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77DA8F" w14:textId="77777777" w:rsidR="004B000B" w:rsidRDefault="004B000B" w:rsidP="004B000B">
      <w:pPr>
        <w:spacing w:beforeLines="50" w:before="156" w:afterLines="50" w:after="156" w:line="440" w:lineRule="exact"/>
        <w:jc w:val="center"/>
        <w:rPr>
          <w:rFonts w:ascii="黑体" w:eastAsia="黑体" w:hAnsi="黑体" w:cs="黑体"/>
          <w:b/>
          <w:bCs/>
          <w:sz w:val="32"/>
          <w:szCs w:val="32"/>
        </w:rPr>
      </w:pPr>
      <w:r>
        <w:rPr>
          <w:rFonts w:ascii="宋体" w:eastAsia="宋体" w:hAnsi="宋体" w:cs="宋体" w:hint="eastAsia"/>
          <w:b/>
          <w:bCs/>
          <w:sz w:val="44"/>
          <w:szCs w:val="44"/>
        </w:rPr>
        <w:t>大学生活动中心管理规定</w:t>
      </w:r>
    </w:p>
    <w:p w14:paraId="21086EDA" w14:textId="77777777" w:rsidR="004B000B" w:rsidRDefault="004B000B" w:rsidP="004B000B">
      <w:pPr>
        <w:spacing w:line="440" w:lineRule="exact"/>
        <w:ind w:firstLineChars="200" w:firstLine="562"/>
        <w:jc w:val="left"/>
        <w:rPr>
          <w:rFonts w:ascii="黑体" w:eastAsia="黑体" w:hAnsi="黑体" w:cs="仿宋"/>
          <w:b/>
          <w:sz w:val="28"/>
          <w:szCs w:val="28"/>
        </w:rPr>
      </w:pPr>
    </w:p>
    <w:p w14:paraId="5B915EEF" w14:textId="77777777" w:rsidR="004B000B" w:rsidRDefault="004B000B" w:rsidP="004B000B">
      <w:pPr>
        <w:spacing w:line="440" w:lineRule="exact"/>
        <w:ind w:firstLineChars="200" w:firstLine="562"/>
        <w:jc w:val="left"/>
        <w:rPr>
          <w:rFonts w:ascii="仿宋" w:eastAsia="仿宋" w:hAnsi="仿宋" w:cs="仿宋"/>
          <w:sz w:val="28"/>
          <w:szCs w:val="28"/>
        </w:rPr>
      </w:pPr>
      <w:r>
        <w:rPr>
          <w:rFonts w:ascii="黑体" w:eastAsia="黑体" w:hAnsi="黑体" w:cs="仿宋" w:hint="eastAsia"/>
          <w:b/>
          <w:sz w:val="28"/>
          <w:szCs w:val="28"/>
        </w:rPr>
        <w:t>第一条</w:t>
      </w:r>
      <w:r>
        <w:rPr>
          <w:rFonts w:ascii="仿宋" w:eastAsia="仿宋" w:hAnsi="仿宋" w:cs="仿宋"/>
          <w:sz w:val="28"/>
          <w:szCs w:val="28"/>
        </w:rPr>
        <w:tab/>
      </w:r>
      <w:r>
        <w:rPr>
          <w:rFonts w:ascii="仿宋" w:eastAsia="仿宋" w:hAnsi="仿宋" w:cs="仿宋" w:hint="eastAsia"/>
          <w:sz w:val="28"/>
          <w:szCs w:val="28"/>
        </w:rPr>
        <w:t>使用方需严格在审批时间内使用；</w:t>
      </w:r>
    </w:p>
    <w:p w14:paraId="72F3EA70" w14:textId="77777777" w:rsidR="004B000B" w:rsidRDefault="004B000B" w:rsidP="004B000B">
      <w:pPr>
        <w:spacing w:line="440" w:lineRule="exact"/>
        <w:ind w:firstLineChars="200" w:firstLine="562"/>
        <w:jc w:val="left"/>
        <w:rPr>
          <w:rFonts w:ascii="仿宋" w:eastAsia="仿宋" w:hAnsi="仿宋" w:cs="仿宋"/>
          <w:sz w:val="28"/>
          <w:szCs w:val="28"/>
        </w:rPr>
      </w:pPr>
      <w:r>
        <w:rPr>
          <w:rFonts w:ascii="黑体" w:eastAsia="黑体" w:hAnsi="黑体" w:cs="仿宋" w:hint="eastAsia"/>
          <w:b/>
          <w:sz w:val="28"/>
          <w:szCs w:val="28"/>
        </w:rPr>
        <w:t>第二条</w:t>
      </w:r>
      <w:r>
        <w:rPr>
          <w:rFonts w:ascii="黑体" w:eastAsia="黑体" w:hAnsi="黑体" w:cs="仿宋"/>
          <w:b/>
          <w:sz w:val="28"/>
          <w:szCs w:val="28"/>
        </w:rPr>
        <w:tab/>
      </w:r>
      <w:r>
        <w:rPr>
          <w:rFonts w:ascii="仿宋" w:eastAsia="仿宋" w:hAnsi="仿宋" w:cs="仿宋" w:hint="eastAsia"/>
          <w:sz w:val="28"/>
          <w:szCs w:val="28"/>
        </w:rPr>
        <w:t>大学生活动中心禁止任何商业用途；</w:t>
      </w:r>
    </w:p>
    <w:p w14:paraId="1275AEF2" w14:textId="77777777" w:rsidR="004B000B" w:rsidRDefault="004B000B" w:rsidP="004B000B">
      <w:pPr>
        <w:spacing w:line="440" w:lineRule="exact"/>
        <w:ind w:firstLineChars="200" w:firstLine="562"/>
        <w:jc w:val="left"/>
        <w:rPr>
          <w:rFonts w:ascii="仿宋" w:eastAsia="仿宋" w:hAnsi="仿宋" w:cs="仿宋"/>
          <w:sz w:val="28"/>
          <w:szCs w:val="28"/>
        </w:rPr>
      </w:pPr>
      <w:r>
        <w:rPr>
          <w:rFonts w:ascii="黑体" w:eastAsia="黑体" w:hAnsi="黑体" w:cs="仿宋" w:hint="eastAsia"/>
          <w:b/>
          <w:sz w:val="28"/>
          <w:szCs w:val="28"/>
        </w:rPr>
        <w:t>第三条</w:t>
      </w:r>
      <w:r>
        <w:rPr>
          <w:rFonts w:ascii="仿宋" w:eastAsia="仿宋" w:hAnsi="仿宋" w:cs="仿宋"/>
          <w:sz w:val="28"/>
          <w:szCs w:val="28"/>
        </w:rPr>
        <w:tab/>
      </w:r>
      <w:r>
        <w:rPr>
          <w:rFonts w:ascii="仿宋" w:eastAsia="仿宋" w:hAnsi="仿宋" w:cs="仿宋" w:hint="eastAsia"/>
          <w:sz w:val="28"/>
          <w:szCs w:val="28"/>
        </w:rPr>
        <w:t>使用方可以在楼梯广告牌处粘贴海报等易撤除的物品；使用方不得在报告厅内外墙面、舞台及其周围、窗帘等其余任何地方粘贴任何物品；</w:t>
      </w:r>
    </w:p>
    <w:p w14:paraId="47C52EE3" w14:textId="77777777" w:rsidR="004B000B" w:rsidRDefault="004B000B" w:rsidP="004B000B">
      <w:pPr>
        <w:spacing w:line="440" w:lineRule="exact"/>
        <w:ind w:firstLineChars="200" w:firstLine="562"/>
        <w:jc w:val="left"/>
        <w:rPr>
          <w:rFonts w:ascii="仿宋" w:eastAsia="仿宋" w:hAnsi="仿宋" w:cs="仿宋"/>
          <w:sz w:val="28"/>
          <w:szCs w:val="28"/>
        </w:rPr>
      </w:pPr>
      <w:r>
        <w:rPr>
          <w:rFonts w:ascii="黑体" w:eastAsia="黑体" w:hAnsi="黑体" w:cs="仿宋" w:hint="eastAsia"/>
          <w:b/>
          <w:sz w:val="28"/>
          <w:szCs w:val="28"/>
        </w:rPr>
        <w:t>第四条</w:t>
      </w:r>
      <w:r>
        <w:rPr>
          <w:rFonts w:ascii="仿宋" w:eastAsia="仿宋" w:hAnsi="仿宋" w:cs="仿宋"/>
          <w:sz w:val="28"/>
          <w:szCs w:val="28"/>
        </w:rPr>
        <w:tab/>
      </w:r>
      <w:r>
        <w:rPr>
          <w:rFonts w:ascii="仿宋" w:eastAsia="仿宋" w:hAnsi="仿宋" w:cs="仿宋" w:hint="eastAsia"/>
          <w:sz w:val="28"/>
          <w:szCs w:val="28"/>
        </w:rPr>
        <w:t>使用方如需使用控制室的任何设备及其他物品（例如桌子、椅子、工具等），必须向办公室人员申请，并由办公室人员进行调配，不得擅自取用，不得擅自拆解组装，使用完毕及时归还；</w:t>
      </w:r>
    </w:p>
    <w:p w14:paraId="72A4A469" w14:textId="77777777" w:rsidR="004B000B" w:rsidRDefault="004B000B" w:rsidP="004B000B">
      <w:pPr>
        <w:spacing w:line="440" w:lineRule="exact"/>
        <w:ind w:firstLineChars="200" w:firstLine="562"/>
        <w:jc w:val="left"/>
        <w:rPr>
          <w:rFonts w:ascii="仿宋" w:eastAsia="仿宋" w:hAnsi="仿宋" w:cs="仿宋"/>
          <w:sz w:val="28"/>
          <w:szCs w:val="28"/>
        </w:rPr>
      </w:pPr>
      <w:r>
        <w:rPr>
          <w:rFonts w:ascii="黑体" w:eastAsia="黑体" w:hAnsi="黑体" w:cs="仿宋" w:hint="eastAsia"/>
          <w:b/>
          <w:sz w:val="28"/>
          <w:szCs w:val="28"/>
        </w:rPr>
        <w:t>第五条</w:t>
      </w:r>
      <w:r>
        <w:rPr>
          <w:rFonts w:ascii="仿宋" w:eastAsia="仿宋" w:hAnsi="仿宋" w:cs="仿宋"/>
          <w:sz w:val="28"/>
          <w:szCs w:val="28"/>
        </w:rPr>
        <w:tab/>
      </w:r>
      <w:r>
        <w:rPr>
          <w:rFonts w:ascii="仿宋" w:eastAsia="仿宋" w:hAnsi="仿宋" w:cs="仿宋" w:hint="eastAsia"/>
          <w:sz w:val="28"/>
          <w:szCs w:val="28"/>
        </w:rPr>
        <w:t>报告厅内禁止携带和使用烟花爆竹等易引发火灾的物品，否则取消该单位为期一年的使用权限，使用方需明确消防设施和消防通道位置；</w:t>
      </w:r>
    </w:p>
    <w:p w14:paraId="31444A34" w14:textId="77777777" w:rsidR="004B000B" w:rsidRDefault="004B000B" w:rsidP="004B000B">
      <w:pPr>
        <w:spacing w:line="440" w:lineRule="exact"/>
        <w:ind w:firstLineChars="200" w:firstLine="562"/>
        <w:jc w:val="left"/>
        <w:rPr>
          <w:rFonts w:ascii="黑体" w:eastAsia="黑体" w:hAnsi="黑体" w:cs="仿宋"/>
          <w:b/>
          <w:sz w:val="28"/>
          <w:szCs w:val="28"/>
        </w:rPr>
      </w:pPr>
      <w:r>
        <w:rPr>
          <w:rFonts w:ascii="黑体" w:eastAsia="黑体" w:hAnsi="黑体" w:cs="仿宋" w:hint="eastAsia"/>
          <w:b/>
          <w:sz w:val="28"/>
          <w:szCs w:val="28"/>
        </w:rPr>
        <w:t>第六条</w:t>
      </w:r>
      <w:r>
        <w:rPr>
          <w:rFonts w:ascii="黑体" w:eastAsia="黑体" w:hAnsi="黑体" w:cs="仿宋"/>
          <w:b/>
          <w:sz w:val="28"/>
          <w:szCs w:val="28"/>
        </w:rPr>
        <w:tab/>
      </w:r>
      <w:r>
        <w:rPr>
          <w:rFonts w:ascii="仿宋" w:eastAsia="仿宋" w:hAnsi="仿宋" w:cs="仿宋" w:hint="eastAsia"/>
          <w:sz w:val="28"/>
          <w:szCs w:val="28"/>
        </w:rPr>
        <w:t>使用方应安排专人负责人员进退场的秩序维护工作，避免发生踩踏等事故；</w:t>
      </w:r>
    </w:p>
    <w:p w14:paraId="23DF82B0" w14:textId="77777777" w:rsidR="004B000B" w:rsidRDefault="004B000B" w:rsidP="004B000B">
      <w:pPr>
        <w:spacing w:line="440" w:lineRule="exact"/>
        <w:ind w:firstLineChars="200" w:firstLine="562"/>
        <w:jc w:val="left"/>
        <w:rPr>
          <w:rFonts w:ascii="仿宋" w:eastAsia="仿宋" w:hAnsi="仿宋" w:cs="仿宋"/>
          <w:sz w:val="28"/>
          <w:szCs w:val="28"/>
        </w:rPr>
      </w:pPr>
      <w:r>
        <w:rPr>
          <w:rFonts w:ascii="黑体" w:eastAsia="黑体" w:hAnsi="黑体" w:cs="仿宋" w:hint="eastAsia"/>
          <w:b/>
          <w:sz w:val="28"/>
          <w:szCs w:val="28"/>
        </w:rPr>
        <w:t>第七条</w:t>
      </w:r>
      <w:r>
        <w:rPr>
          <w:rFonts w:ascii="仿宋" w:eastAsia="仿宋" w:hAnsi="仿宋" w:cs="仿宋"/>
          <w:sz w:val="28"/>
          <w:szCs w:val="28"/>
        </w:rPr>
        <w:tab/>
      </w:r>
      <w:r>
        <w:rPr>
          <w:rFonts w:ascii="仿宋" w:eastAsia="仿宋" w:hAnsi="仿宋" w:cs="仿宋" w:hint="eastAsia"/>
          <w:sz w:val="28"/>
          <w:szCs w:val="28"/>
        </w:rPr>
        <w:t>在活动结束后，使用方需将所用物品归位，并把各区域清扫干净，垃圾清扫到指定位置；</w:t>
      </w:r>
    </w:p>
    <w:p w14:paraId="50A54C97" w14:textId="77777777" w:rsidR="004B000B" w:rsidRDefault="004B000B" w:rsidP="004B000B">
      <w:pPr>
        <w:spacing w:line="440" w:lineRule="exact"/>
        <w:ind w:firstLineChars="200" w:firstLine="562"/>
        <w:jc w:val="left"/>
        <w:rPr>
          <w:rFonts w:ascii="仿宋" w:eastAsia="仿宋" w:hAnsi="仿宋" w:cs="仿宋"/>
          <w:sz w:val="28"/>
          <w:szCs w:val="28"/>
        </w:rPr>
      </w:pPr>
      <w:r>
        <w:rPr>
          <w:rFonts w:ascii="黑体" w:eastAsia="黑体" w:hAnsi="黑体" w:cs="仿宋" w:hint="eastAsia"/>
          <w:b/>
          <w:sz w:val="28"/>
          <w:szCs w:val="28"/>
        </w:rPr>
        <w:t>第八条</w:t>
      </w:r>
      <w:r>
        <w:rPr>
          <w:rFonts w:ascii="仿宋" w:eastAsia="仿宋" w:hAnsi="仿宋" w:cs="仿宋"/>
          <w:sz w:val="28"/>
          <w:szCs w:val="28"/>
        </w:rPr>
        <w:tab/>
      </w:r>
      <w:r>
        <w:rPr>
          <w:rFonts w:ascii="仿宋" w:eastAsia="仿宋" w:hAnsi="仿宋" w:cs="仿宋" w:hint="eastAsia"/>
          <w:sz w:val="28"/>
          <w:szCs w:val="28"/>
        </w:rPr>
        <w:t>在收尾工作结束后，办公室人员依照场地检查对照表全面检查，对违规现象予以记录并追究使用方责任；</w:t>
      </w:r>
    </w:p>
    <w:p w14:paraId="70780E99" w14:textId="77777777" w:rsidR="004B000B" w:rsidRDefault="004B000B" w:rsidP="004B000B">
      <w:pPr>
        <w:spacing w:line="440" w:lineRule="exact"/>
        <w:ind w:firstLineChars="200" w:firstLine="562"/>
        <w:jc w:val="left"/>
        <w:rPr>
          <w:rFonts w:ascii="仿宋" w:eastAsia="仿宋" w:hAnsi="仿宋" w:cs="仿宋"/>
          <w:sz w:val="28"/>
          <w:szCs w:val="28"/>
        </w:rPr>
      </w:pPr>
      <w:r>
        <w:rPr>
          <w:rFonts w:ascii="黑体" w:eastAsia="黑体" w:hAnsi="黑体" w:cs="仿宋" w:hint="eastAsia"/>
          <w:b/>
          <w:sz w:val="28"/>
          <w:szCs w:val="28"/>
        </w:rPr>
        <w:t>第九条</w:t>
      </w:r>
      <w:r>
        <w:rPr>
          <w:rFonts w:ascii="黑体" w:eastAsia="黑体" w:hAnsi="黑体" w:cs="仿宋"/>
          <w:b/>
          <w:sz w:val="28"/>
          <w:szCs w:val="28"/>
        </w:rPr>
        <w:tab/>
      </w:r>
      <w:r>
        <w:rPr>
          <w:rFonts w:ascii="仿宋" w:eastAsia="仿宋" w:hAnsi="仿宋" w:cs="仿宋" w:hint="eastAsia"/>
          <w:sz w:val="28"/>
          <w:szCs w:val="28"/>
        </w:rPr>
        <w:t>使用方如违反本规定，校团委有权拒绝其使用；</w:t>
      </w:r>
    </w:p>
    <w:p w14:paraId="48D50A4E" w14:textId="77777777" w:rsidR="004B000B" w:rsidRDefault="004B000B" w:rsidP="004B000B">
      <w:pPr>
        <w:spacing w:line="440" w:lineRule="exact"/>
        <w:ind w:firstLineChars="200" w:firstLine="562"/>
        <w:jc w:val="left"/>
        <w:rPr>
          <w:rFonts w:ascii="仿宋" w:eastAsia="仿宋" w:hAnsi="仿宋" w:cs="仿宋"/>
          <w:sz w:val="28"/>
          <w:szCs w:val="28"/>
        </w:rPr>
      </w:pPr>
      <w:r>
        <w:rPr>
          <w:rFonts w:ascii="黑体" w:eastAsia="黑体" w:hAnsi="黑体" w:cs="仿宋" w:hint="eastAsia"/>
          <w:b/>
          <w:sz w:val="28"/>
          <w:szCs w:val="28"/>
        </w:rPr>
        <w:t>第十条</w:t>
      </w:r>
      <w:r>
        <w:rPr>
          <w:rFonts w:ascii="黑体" w:eastAsia="黑体" w:hAnsi="黑体" w:cs="仿宋"/>
          <w:b/>
          <w:sz w:val="28"/>
          <w:szCs w:val="28"/>
        </w:rPr>
        <w:tab/>
      </w:r>
      <w:r>
        <w:rPr>
          <w:rFonts w:ascii="仿宋" w:eastAsia="仿宋" w:hAnsi="仿宋" w:cs="仿宋" w:hint="eastAsia"/>
          <w:sz w:val="28"/>
          <w:szCs w:val="28"/>
        </w:rPr>
        <w:t>本管理规定最终解释权归共青团郑州大学委员会。</w:t>
      </w:r>
    </w:p>
    <w:p w14:paraId="2FF91C97" w14:textId="77777777" w:rsidR="004B000B" w:rsidRDefault="004B000B" w:rsidP="004B000B">
      <w:pPr>
        <w:rPr>
          <w:rFonts w:ascii="仿宋" w:eastAsia="仿宋" w:hAnsi="仿宋"/>
          <w:sz w:val="28"/>
          <w:szCs w:val="28"/>
        </w:rPr>
      </w:pPr>
    </w:p>
    <w:p w14:paraId="4780F731" w14:textId="77777777" w:rsidR="00FF6309" w:rsidRPr="004B000B" w:rsidRDefault="006C5C02">
      <w:bookmarkStart w:id="0" w:name="_GoBack"/>
      <w:bookmarkEnd w:id="0"/>
    </w:p>
    <w:sectPr w:rsidR="00FF6309" w:rsidRPr="004B000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BFB70D" w14:textId="77777777" w:rsidR="006C5C02" w:rsidRDefault="006C5C02" w:rsidP="004B000B">
      <w:r>
        <w:separator/>
      </w:r>
    </w:p>
  </w:endnote>
  <w:endnote w:type="continuationSeparator" w:id="0">
    <w:p w14:paraId="7B157255" w14:textId="77777777" w:rsidR="006C5C02" w:rsidRDefault="006C5C02" w:rsidP="004B00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4D3E36" w14:textId="77777777" w:rsidR="006C5C02" w:rsidRDefault="006C5C02" w:rsidP="004B000B">
      <w:r>
        <w:separator/>
      </w:r>
    </w:p>
  </w:footnote>
  <w:footnote w:type="continuationSeparator" w:id="0">
    <w:p w14:paraId="4D0B0851" w14:textId="77777777" w:rsidR="006C5C02" w:rsidRDefault="006C5C02" w:rsidP="004B000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124A"/>
    <w:rsid w:val="004662EB"/>
    <w:rsid w:val="004B000B"/>
    <w:rsid w:val="006B7408"/>
    <w:rsid w:val="006C5C02"/>
    <w:rsid w:val="00971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92BD5E5-E6E0-4A19-A413-B2549FE29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B000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B000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B000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B000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B000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68</Words>
  <Characters>392</Characters>
  <Application>Microsoft Office Word</Application>
  <DocSecurity>0</DocSecurity>
  <Lines>3</Lines>
  <Paragraphs>1</Paragraphs>
  <ScaleCrop>false</ScaleCrop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2</cp:revision>
  <dcterms:created xsi:type="dcterms:W3CDTF">2018-12-18T03:19:00Z</dcterms:created>
  <dcterms:modified xsi:type="dcterms:W3CDTF">2018-12-18T03:20:00Z</dcterms:modified>
</cp:coreProperties>
</file>